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5849E">
      <w:pPr>
        <w:jc w:val="center"/>
        <w:rPr>
          <w:b/>
          <w:sz w:val="28"/>
          <w:szCs w:val="28"/>
        </w:rPr>
      </w:pPr>
      <w:bookmarkStart w:id="3" w:name="_GoBack"/>
      <w:bookmarkEnd w:id="3"/>
      <w:bookmarkStart w:id="0" w:name="bookmark1"/>
      <w:r>
        <w:rPr>
          <w:b/>
          <w:sz w:val="28"/>
          <w:szCs w:val="28"/>
        </w:rPr>
        <w:t>МУНИЦИПАЛЬНЫЙ СОВЕТ</w:t>
      </w:r>
    </w:p>
    <w:p w14:paraId="4D38B47B">
      <w:pPr>
        <w:jc w:val="center"/>
      </w:pPr>
      <w:r>
        <w:t xml:space="preserve">ВНУТРИГОРОДСКОГО МУНИЦИПАЛЬНОГО ОБРАЗОВАНИЯ </w:t>
      </w:r>
    </w:p>
    <w:p w14:paraId="2770730F">
      <w:pPr>
        <w:jc w:val="center"/>
      </w:pPr>
      <w:r>
        <w:t xml:space="preserve">ГОРОДА ФЕДЕРАЛЬНОГО ЗНАЧЕНИЯ САНКТ-ПЕТЕРБУРГА </w:t>
      </w:r>
    </w:p>
    <w:p w14:paraId="03C23B82">
      <w:pPr>
        <w:pBdr>
          <w:bottom w:val="single" w:color="auto" w:sz="12" w:space="1"/>
        </w:pBdr>
        <w:jc w:val="center"/>
      </w:pPr>
      <w:r>
        <w:t>МУНИЦИПАЛЬНЫЙ ОКРУГ № 15</w:t>
      </w:r>
    </w:p>
    <w:p w14:paraId="242FAB57">
      <w:pPr>
        <w:keepNext/>
        <w:keepLines/>
        <w:spacing w:after="165" w:line="270" w:lineRule="exact"/>
        <w:jc w:val="center"/>
        <w:outlineLvl w:val="0"/>
        <w:rPr>
          <w:b/>
          <w:sz w:val="27"/>
          <w:szCs w:val="27"/>
          <w:lang w:eastAsia="en-US"/>
        </w:rPr>
      </w:pPr>
    </w:p>
    <w:bookmarkEnd w:id="0"/>
    <w:p w14:paraId="16AF3D10">
      <w:pPr>
        <w:keepNext/>
        <w:keepLines/>
        <w:spacing w:after="165" w:line="270" w:lineRule="exact"/>
        <w:jc w:val="center"/>
        <w:outlineLvl w:val="0"/>
        <w:rPr>
          <w:b/>
          <w:sz w:val="27"/>
          <w:szCs w:val="27"/>
          <w:lang w:eastAsia="en-US"/>
        </w:rPr>
      </w:pPr>
      <w:r>
        <w:rPr>
          <w:b/>
          <w:sz w:val="27"/>
          <w:szCs w:val="27"/>
          <w:lang w:eastAsia="en-US"/>
        </w:rPr>
        <w:t>РЕШЕНИЕ</w:t>
      </w:r>
    </w:p>
    <w:p w14:paraId="2ABBFC12">
      <w:pPr>
        <w:spacing w:after="158" w:line="230" w:lineRule="exact"/>
        <w:rPr>
          <w:b/>
          <w:i/>
          <w:szCs w:val="24"/>
          <w:lang w:eastAsia="en-US"/>
        </w:rPr>
      </w:pPr>
    </w:p>
    <w:p w14:paraId="18E29971">
      <w:pPr>
        <w:spacing w:after="158" w:line="230" w:lineRule="exact"/>
        <w:rPr>
          <w:b/>
          <w:sz w:val="26"/>
          <w:szCs w:val="26"/>
          <w:lang w:eastAsia="en-US"/>
        </w:rPr>
      </w:pPr>
      <w:r>
        <w:rPr>
          <w:b/>
          <w:sz w:val="26"/>
          <w:szCs w:val="26"/>
          <w:lang w:eastAsia="en-US"/>
        </w:rPr>
        <w:t>«17» сентября 2024г.                                                                                          № 1/1</w:t>
      </w:r>
    </w:p>
    <w:p w14:paraId="7CD55C9D">
      <w:pPr>
        <w:spacing w:after="158" w:line="230" w:lineRule="exact"/>
        <w:rPr>
          <w:b/>
          <w:i/>
          <w:szCs w:val="24"/>
          <w:lang w:eastAsia="en-US"/>
        </w:rPr>
      </w:pPr>
    </w:p>
    <w:p w14:paraId="46CB60D6">
      <w:pPr>
        <w:ind w:right="3544"/>
        <w:jc w:val="both"/>
        <w:rPr>
          <w:rFonts w:eastAsia="Arial Unicode MS"/>
          <w:b/>
          <w:bCs/>
          <w:i/>
          <w:color w:val="000000"/>
          <w:szCs w:val="24"/>
        </w:rPr>
      </w:pPr>
      <w:r>
        <w:rPr>
          <w:b/>
          <w:bCs/>
          <w:i/>
          <w:szCs w:val="24"/>
        </w:rPr>
        <w:t xml:space="preserve">Об избрании счетной комиссии для проведения тайного голосования по выборам </w:t>
      </w:r>
      <w:bookmarkStart w:id="1" w:name="_Hlk175144864"/>
      <w:bookmarkStart w:id="2" w:name="_Hlk175145186"/>
      <w:r>
        <w:rPr>
          <w:b/>
          <w:bCs/>
          <w:i/>
          <w:szCs w:val="24"/>
        </w:rPr>
        <w:t xml:space="preserve">Главы внутригородского муниципального образования города федерального значения Санкт-Петербурга муниципальный округ № 15, исполняющего полномочия председателя Муниципального Совета </w:t>
      </w:r>
      <w:bookmarkEnd w:id="1"/>
      <w:r>
        <w:rPr>
          <w:b/>
          <w:bCs/>
          <w:i/>
          <w:szCs w:val="24"/>
        </w:rPr>
        <w:t>и Заместителей главы внутригородского муниципального образования города федерального значения Санкт-Петербурга муниципальный округ № 15, исполняющих полномочия председателя Муниципального Совета</w:t>
      </w:r>
      <w:bookmarkEnd w:id="2"/>
    </w:p>
    <w:p w14:paraId="05E6224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84"/>
        </w:tabs>
        <w:jc w:val="both"/>
        <w:rPr>
          <w:rFonts w:eastAsia="Arial Unicode MS"/>
          <w:b/>
          <w:bCs/>
          <w:color w:val="000000"/>
          <w:sz w:val="26"/>
          <w:szCs w:val="26"/>
        </w:rPr>
      </w:pPr>
    </w:p>
    <w:p w14:paraId="23599425">
      <w:pPr>
        <w:ind w:firstLine="720"/>
        <w:jc w:val="both"/>
        <w:rPr>
          <w:bCs/>
          <w:szCs w:val="24"/>
        </w:rPr>
      </w:pPr>
      <w:r>
        <w:rPr>
          <w:bCs/>
          <w:szCs w:val="24"/>
        </w:rPr>
        <w:t>В соответствии с п. 3 ст. 28, п. 1 ст. 30 Устава внутригородского муниципального образования города федерального значения Санкт-Петербурга муниципальный округ № 15, рассмотрев поступившие предложения по персональному составу счетной комиссии для проведения тайного голосования по выборам Главы муниципального образования, исполняющего полномочия председателя Муниципального Совета и Заместителей главы муниципального образования, исполняющего полномочия председателя Муниципального Совета, Муниципальный Совет</w:t>
      </w:r>
    </w:p>
    <w:p w14:paraId="66011228">
      <w:pPr>
        <w:jc w:val="both"/>
        <w:rPr>
          <w:bCs/>
          <w:szCs w:val="24"/>
        </w:rPr>
      </w:pPr>
    </w:p>
    <w:p w14:paraId="52FC6DC9">
      <w:pPr>
        <w:ind w:firstLine="611"/>
        <w:jc w:val="both"/>
        <w:rPr>
          <w:b/>
          <w:bCs/>
          <w:szCs w:val="24"/>
        </w:rPr>
      </w:pPr>
      <w:r>
        <w:rPr>
          <w:b/>
          <w:bCs/>
          <w:szCs w:val="24"/>
        </w:rPr>
        <w:t>РЕШИЛ:</w:t>
      </w:r>
    </w:p>
    <w:p w14:paraId="3672B58B">
      <w:pPr>
        <w:ind w:firstLine="611"/>
        <w:jc w:val="both"/>
        <w:rPr>
          <w:bCs/>
          <w:szCs w:val="24"/>
        </w:rPr>
      </w:pPr>
    </w:p>
    <w:p w14:paraId="685FCDD0">
      <w:pPr>
        <w:ind w:firstLine="611"/>
        <w:jc w:val="both"/>
        <w:rPr>
          <w:bCs/>
          <w:szCs w:val="24"/>
        </w:rPr>
      </w:pPr>
      <w:r>
        <w:rPr>
          <w:bCs/>
          <w:szCs w:val="24"/>
        </w:rPr>
        <w:t>1.</w:t>
      </w:r>
      <w:r>
        <w:rPr>
          <w:bCs/>
          <w:szCs w:val="24"/>
        </w:rPr>
        <w:tab/>
      </w:r>
      <w:r>
        <w:rPr>
          <w:bCs/>
          <w:szCs w:val="24"/>
        </w:rPr>
        <w:t xml:space="preserve">Избрать счетную комиссию для проведения тайного голосования по выборам Главы муниципального образования и Заместителей главы муниципального образования в количестве 3 человек: </w:t>
      </w:r>
    </w:p>
    <w:p w14:paraId="1831598E">
      <w:pPr>
        <w:ind w:firstLine="611"/>
        <w:jc w:val="both"/>
        <w:rPr>
          <w:bCs/>
          <w:szCs w:val="24"/>
        </w:rPr>
      </w:pPr>
      <w:r>
        <w:rPr>
          <w:bCs/>
          <w:szCs w:val="24"/>
        </w:rPr>
        <w:t xml:space="preserve">1.1. Полякова Н.А., </w:t>
      </w:r>
    </w:p>
    <w:p w14:paraId="55F45BF2">
      <w:pPr>
        <w:ind w:firstLine="611"/>
        <w:jc w:val="both"/>
        <w:rPr>
          <w:bCs/>
          <w:szCs w:val="24"/>
        </w:rPr>
      </w:pPr>
      <w:r>
        <w:rPr>
          <w:bCs/>
          <w:szCs w:val="24"/>
        </w:rPr>
        <w:t>1.2. Проскурина О.А.,</w:t>
      </w:r>
    </w:p>
    <w:p w14:paraId="53B5CA5C">
      <w:pPr>
        <w:ind w:firstLine="611"/>
        <w:jc w:val="both"/>
        <w:rPr>
          <w:bCs/>
          <w:szCs w:val="24"/>
        </w:rPr>
      </w:pPr>
      <w:r>
        <w:rPr>
          <w:bCs/>
          <w:szCs w:val="24"/>
        </w:rPr>
        <w:t>1.3. Козлов А.С.</w:t>
      </w:r>
    </w:p>
    <w:p w14:paraId="7A0C2D17">
      <w:pPr>
        <w:ind w:firstLine="611"/>
        <w:jc w:val="both"/>
        <w:rPr>
          <w:bCs/>
          <w:szCs w:val="24"/>
        </w:rPr>
      </w:pPr>
      <w:r>
        <w:rPr>
          <w:szCs w:val="24"/>
        </w:rPr>
        <w:t>2. Счетной комиссии избрать председателя и секретаря счетной комиссии с оформлением соответствующего протокола, подготовить бюллетени для тайного голосования в количестве, соответствующем фактическому количеству депутатов и выдать каждому депутату Муниципального Совета МО МО № 15.</w:t>
      </w:r>
    </w:p>
    <w:p w14:paraId="209CE19C">
      <w:pPr>
        <w:ind w:firstLine="611"/>
        <w:jc w:val="both"/>
        <w:rPr>
          <w:bCs/>
          <w:szCs w:val="24"/>
        </w:rPr>
      </w:pPr>
      <w:r>
        <w:rPr>
          <w:bCs/>
          <w:szCs w:val="24"/>
        </w:rPr>
        <w:t>3.</w:t>
      </w:r>
      <w:r>
        <w:rPr>
          <w:bCs/>
          <w:szCs w:val="24"/>
        </w:rPr>
        <w:tab/>
      </w:r>
      <w:r>
        <w:rPr>
          <w:bCs/>
          <w:szCs w:val="24"/>
        </w:rPr>
        <w:t>Настоящее Решение вступает в силу с момента его принятия.</w:t>
      </w:r>
    </w:p>
    <w:p w14:paraId="44B203AC">
      <w:pPr>
        <w:ind w:right="20" w:firstLine="740"/>
        <w:jc w:val="both"/>
        <w:rPr>
          <w:szCs w:val="24"/>
          <w:lang w:eastAsia="en-US"/>
        </w:rPr>
      </w:pPr>
    </w:p>
    <w:p w14:paraId="33ED5458">
      <w:pPr>
        <w:ind w:right="20" w:firstLine="740"/>
        <w:jc w:val="both"/>
        <w:rPr>
          <w:szCs w:val="24"/>
          <w:lang w:eastAsia="en-US"/>
        </w:rPr>
      </w:pPr>
    </w:p>
    <w:p w14:paraId="0525BD8C">
      <w:pPr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Председательствующий</w:t>
      </w:r>
      <w:r>
        <w:rPr>
          <w:rFonts w:eastAsia="Arial Unicode MS"/>
          <w:color w:val="000000"/>
          <w:szCs w:val="24"/>
        </w:rPr>
        <w:tab/>
      </w:r>
      <w:r>
        <w:rPr>
          <w:rFonts w:eastAsia="Arial Unicode MS"/>
          <w:color w:val="000000"/>
          <w:szCs w:val="24"/>
        </w:rPr>
        <w:tab/>
      </w:r>
      <w:r>
        <w:rPr>
          <w:rFonts w:eastAsia="Arial Unicode MS"/>
          <w:color w:val="000000"/>
          <w:szCs w:val="24"/>
        </w:rPr>
        <w:tab/>
      </w:r>
      <w:r>
        <w:rPr>
          <w:rFonts w:eastAsia="Arial Unicode MS"/>
          <w:color w:val="000000"/>
          <w:szCs w:val="24"/>
        </w:rPr>
        <w:tab/>
      </w:r>
      <w:r>
        <w:rPr>
          <w:rFonts w:eastAsia="Arial Unicode MS"/>
          <w:color w:val="000000"/>
          <w:szCs w:val="24"/>
        </w:rPr>
        <w:tab/>
      </w:r>
      <w:r>
        <w:rPr>
          <w:rFonts w:eastAsia="Arial Unicode MS"/>
          <w:color w:val="000000"/>
          <w:szCs w:val="24"/>
        </w:rPr>
        <w:t xml:space="preserve">                           С.Н. Виноградов</w:t>
      </w:r>
    </w:p>
    <w:p w14:paraId="105D7165">
      <w:pPr>
        <w:pStyle w:val="8"/>
        <w:rPr>
          <w:b/>
          <w:szCs w:val="24"/>
        </w:rPr>
      </w:pPr>
    </w:p>
    <w:p w14:paraId="7D82764C">
      <w:pPr>
        <w:pStyle w:val="8"/>
        <w:rPr>
          <w:b/>
          <w:szCs w:val="24"/>
        </w:rPr>
      </w:pPr>
    </w:p>
    <w:p w14:paraId="765936C1">
      <w:pPr>
        <w:pStyle w:val="8"/>
        <w:rPr>
          <w:b/>
          <w:szCs w:val="24"/>
        </w:rPr>
      </w:pPr>
    </w:p>
    <w:p w14:paraId="68B99C2A">
      <w:pPr>
        <w:pStyle w:val="8"/>
        <w:rPr>
          <w:b/>
          <w:szCs w:val="24"/>
        </w:rPr>
      </w:pPr>
    </w:p>
    <w:sectPr>
      <w:pgSz w:w="11907" w:h="16840"/>
      <w:pgMar w:top="1134" w:right="850" w:bottom="1134" w:left="1701" w:header="720" w:footer="720" w:gutter="0"/>
      <w:cols w:space="720" w:num="1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36"/>
    <w:rsid w:val="00047304"/>
    <w:rsid w:val="000B6FA0"/>
    <w:rsid w:val="000C6087"/>
    <w:rsid w:val="0010661D"/>
    <w:rsid w:val="001D6C01"/>
    <w:rsid w:val="001E7C58"/>
    <w:rsid w:val="00266EA3"/>
    <w:rsid w:val="002C0A5C"/>
    <w:rsid w:val="003601EF"/>
    <w:rsid w:val="003E4E43"/>
    <w:rsid w:val="003F2B94"/>
    <w:rsid w:val="00527387"/>
    <w:rsid w:val="00553D3D"/>
    <w:rsid w:val="005612D4"/>
    <w:rsid w:val="005712B0"/>
    <w:rsid w:val="00580840"/>
    <w:rsid w:val="00580ABE"/>
    <w:rsid w:val="005B030E"/>
    <w:rsid w:val="005B4DA3"/>
    <w:rsid w:val="005D6731"/>
    <w:rsid w:val="005D6A8D"/>
    <w:rsid w:val="0061706A"/>
    <w:rsid w:val="0068555F"/>
    <w:rsid w:val="00710038"/>
    <w:rsid w:val="007A1124"/>
    <w:rsid w:val="007C7936"/>
    <w:rsid w:val="008D2518"/>
    <w:rsid w:val="00922469"/>
    <w:rsid w:val="00940BCF"/>
    <w:rsid w:val="009C1252"/>
    <w:rsid w:val="00A54082"/>
    <w:rsid w:val="00AF4608"/>
    <w:rsid w:val="00B12826"/>
    <w:rsid w:val="00B66A80"/>
    <w:rsid w:val="00BA5955"/>
    <w:rsid w:val="00BB22AF"/>
    <w:rsid w:val="00D01A4D"/>
    <w:rsid w:val="00D1202C"/>
    <w:rsid w:val="00D55953"/>
    <w:rsid w:val="00DE2B99"/>
    <w:rsid w:val="00EC3D56"/>
    <w:rsid w:val="00EE597C"/>
    <w:rsid w:val="00EF7A02"/>
    <w:rsid w:val="00F85256"/>
    <w:rsid w:val="22EF7A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jc w:val="both"/>
      <w:outlineLvl w:val="0"/>
    </w:pPr>
    <w:rPr>
      <w:i/>
    </w:rPr>
  </w:style>
  <w:style w:type="paragraph" w:styleId="3">
    <w:name w:val="heading 2"/>
    <w:basedOn w:val="1"/>
    <w:next w:val="1"/>
    <w:qFormat/>
    <w:uiPriority w:val="0"/>
    <w:pPr>
      <w:keepNext/>
      <w:jc w:val="both"/>
      <w:outlineLvl w:val="1"/>
    </w:pPr>
    <w:rPr>
      <w:b/>
    </w:rPr>
  </w:style>
  <w:style w:type="paragraph" w:styleId="4">
    <w:name w:val="heading 5"/>
    <w:basedOn w:val="1"/>
    <w:next w:val="1"/>
    <w:link w:val="11"/>
    <w:qFormat/>
    <w:uiPriority w:val="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8">
    <w:name w:val="Body Text"/>
    <w:basedOn w:val="1"/>
    <w:uiPriority w:val="0"/>
    <w:pPr>
      <w:jc w:val="both"/>
    </w:pPr>
  </w:style>
  <w:style w:type="paragraph" w:styleId="9">
    <w:name w:val="Body Text Indent"/>
    <w:basedOn w:val="1"/>
    <w:uiPriority w:val="0"/>
    <w:pPr>
      <w:spacing w:after="120"/>
      <w:ind w:left="283"/>
    </w:pPr>
  </w:style>
  <w:style w:type="paragraph" w:styleId="10">
    <w:name w:val="Title"/>
    <w:basedOn w:val="1"/>
    <w:qFormat/>
    <w:uiPriority w:val="0"/>
    <w:pPr>
      <w:jc w:val="center"/>
    </w:pPr>
    <w:rPr>
      <w:rFonts w:ascii="Courier New" w:hAnsi="Courier New"/>
      <w:b/>
      <w:sz w:val="28"/>
    </w:rPr>
  </w:style>
  <w:style w:type="character" w:customStyle="1" w:styleId="11">
    <w:name w:val="Заголовок 5 Знак"/>
    <w:link w:val="4"/>
    <w:uiPriority w:val="0"/>
    <w:rPr>
      <w:b/>
      <w:bCs/>
      <w:i/>
      <w:iCs/>
      <w:sz w:val="26"/>
      <w:szCs w:val="26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paragraph" w:customStyle="1" w:styleId="13">
    <w:name w:val="Standard"/>
    <w:uiPriority w:val="0"/>
    <w:pPr>
      <w:suppressAutoHyphens/>
      <w:autoSpaceDN w:val="0"/>
      <w:spacing w:after="200" w:line="276" w:lineRule="auto"/>
      <w:textAlignment w:val="baseline"/>
    </w:pPr>
    <w:rPr>
      <w:rFonts w:ascii="Calibri" w:hAnsi="Calibri" w:eastAsia="Calibri" w:cs="F"/>
      <w:kern w:val="3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201</Words>
  <Characters>1691</Characters>
  <Lines>14</Lines>
  <Paragraphs>3</Paragraphs>
  <TotalTime>0</TotalTime>
  <ScaleCrop>false</ScaleCrop>
  <LinksUpToDate>false</LinksUpToDate>
  <CharactersWithSpaces>1889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2024-09-12T13:42:00Z</dcterms:created>
  <dc:creator>ЧЕРТОВ Александр Владимирович</dc:creator>
  <cp:lastModifiedBy>Елена Сафронова</cp:lastModifiedBy>
  <cp:lastPrinted>2024-09-12T09:11:00Z</cp:lastPrinted>
  <dcterms:modified xsi:type="dcterms:W3CDTF">2024-09-19T19:31:24Z</dcterms:modified>
  <dc:title>ПОСТАНОВЛЕНИЕ №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FD3585D437194ADA8FEC23329C427A7A_13</vt:lpwstr>
  </property>
</Properties>
</file>