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462CFF">
      <w:pPr>
        <w:jc w:val="center"/>
        <w:rPr>
          <w:b/>
          <w:sz w:val="28"/>
          <w:szCs w:val="28"/>
        </w:rPr>
      </w:pPr>
      <w:bookmarkStart w:id="2" w:name="_GoBack"/>
      <w:bookmarkEnd w:id="2"/>
      <w:bookmarkStart w:id="0" w:name="bookmark1"/>
      <w:r>
        <w:rPr>
          <w:b/>
          <w:sz w:val="28"/>
          <w:szCs w:val="28"/>
        </w:rPr>
        <w:t>МУНИЦИПАЛЬНЫЙ СОВЕТ</w:t>
      </w:r>
    </w:p>
    <w:p w14:paraId="2ED5190C">
      <w:pPr>
        <w:jc w:val="center"/>
      </w:pPr>
      <w:r>
        <w:t xml:space="preserve">ВНУТРИГОРОДСКОГО МУНИЦИПАЛЬНОГО ОБРАЗОВАНИЯ </w:t>
      </w:r>
    </w:p>
    <w:p w14:paraId="6EB5BD42">
      <w:pPr>
        <w:jc w:val="center"/>
      </w:pPr>
      <w:r>
        <w:t xml:space="preserve">ГОРОДА ФЕДЕРАЛЬНОГО ЗНАЧЕНИЯ САНКТ-ПЕТЕРБУРГА </w:t>
      </w:r>
    </w:p>
    <w:p w14:paraId="3BC9B20B">
      <w:pPr>
        <w:pBdr>
          <w:bottom w:val="single" w:color="auto" w:sz="12" w:space="1"/>
        </w:pBdr>
        <w:jc w:val="center"/>
      </w:pPr>
      <w:r>
        <w:t>МУНИЦИПАЛЬНЫЙ ОКРУГ № 15</w:t>
      </w:r>
    </w:p>
    <w:p w14:paraId="073E110C">
      <w:pPr>
        <w:keepNext/>
        <w:keepLines/>
        <w:spacing w:after="165" w:line="270" w:lineRule="exact"/>
        <w:jc w:val="center"/>
        <w:outlineLvl w:val="0"/>
        <w:rPr>
          <w:b/>
          <w:sz w:val="27"/>
          <w:szCs w:val="27"/>
          <w:lang w:eastAsia="en-US"/>
        </w:rPr>
      </w:pPr>
    </w:p>
    <w:bookmarkEnd w:id="0"/>
    <w:p w14:paraId="4BC2520F">
      <w:pPr>
        <w:keepNext/>
        <w:keepLines/>
        <w:spacing w:after="165" w:line="270" w:lineRule="exact"/>
        <w:jc w:val="center"/>
        <w:outlineLvl w:val="0"/>
        <w:rPr>
          <w:b/>
          <w:sz w:val="27"/>
          <w:szCs w:val="27"/>
          <w:lang w:eastAsia="en-US"/>
        </w:rPr>
      </w:pPr>
      <w:r>
        <w:rPr>
          <w:b/>
          <w:sz w:val="27"/>
          <w:szCs w:val="27"/>
          <w:lang w:eastAsia="en-US"/>
        </w:rPr>
        <w:t>РЕШЕНИЕ</w:t>
      </w:r>
    </w:p>
    <w:p w14:paraId="4A00820A">
      <w:pPr>
        <w:spacing w:after="158" w:line="230" w:lineRule="exact"/>
        <w:rPr>
          <w:b/>
          <w:i/>
          <w:szCs w:val="24"/>
          <w:lang w:eastAsia="en-US"/>
        </w:rPr>
      </w:pPr>
    </w:p>
    <w:p w14:paraId="0C55D25A">
      <w:pPr>
        <w:spacing w:after="158" w:line="230" w:lineRule="exact"/>
        <w:rPr>
          <w:b/>
          <w:sz w:val="26"/>
          <w:szCs w:val="26"/>
          <w:lang w:eastAsia="en-US"/>
        </w:rPr>
      </w:pPr>
      <w:r>
        <w:rPr>
          <w:b/>
          <w:sz w:val="26"/>
          <w:szCs w:val="26"/>
          <w:lang w:eastAsia="en-US"/>
        </w:rPr>
        <w:t>«17» сентября 2024г.                                                                                          № 1/8</w:t>
      </w:r>
    </w:p>
    <w:tbl>
      <w:tblPr>
        <w:tblStyle w:val="6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44"/>
      </w:tblGrid>
      <w:tr w14:paraId="43A7E6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7" w:hRule="atLeast"/>
        </w:trPr>
        <w:tc>
          <w:tcPr>
            <w:tcW w:w="4544" w:type="dxa"/>
            <w:shd w:val="clear" w:color="auto" w:fill="auto"/>
          </w:tcPr>
          <w:p w14:paraId="6C9E9DF7">
            <w:pPr>
              <w:jc w:val="both"/>
              <w:rPr>
                <w:rFonts w:eastAsia="Calibri"/>
                <w:b/>
                <w:bCs/>
                <w:i/>
              </w:rPr>
            </w:pPr>
          </w:p>
          <w:p w14:paraId="74957553">
            <w:pPr>
              <w:jc w:val="both"/>
              <w:rPr>
                <w:rFonts w:eastAsia="Calibri"/>
                <w:b/>
                <w:bCs/>
                <w:i/>
              </w:rPr>
            </w:pPr>
            <w:r>
              <w:rPr>
                <w:rFonts w:eastAsia="Calibri"/>
                <w:b/>
                <w:bCs/>
                <w:i/>
              </w:rPr>
              <w:t>О назначении исполняющего обязанности Главы Местной Администрации внутригородского муниципального образования города федерального значения Санкт-Петербурга муниципальный округ № 15</w:t>
            </w:r>
          </w:p>
          <w:p w14:paraId="61995C75">
            <w:pPr>
              <w:jc w:val="both"/>
              <w:rPr>
                <w:rFonts w:eastAsia="Calibri" w:cs="F"/>
                <w:b/>
                <w:i/>
              </w:rPr>
            </w:pPr>
            <w:bookmarkStart w:id="1" w:name="_Hlk104217306"/>
            <w:r>
              <w:rPr>
                <w:rFonts w:eastAsia="Calibri"/>
                <w:b/>
                <w:i/>
              </w:rPr>
              <w:t xml:space="preserve"> </w:t>
            </w:r>
            <w:bookmarkEnd w:id="1"/>
          </w:p>
        </w:tc>
      </w:tr>
    </w:tbl>
    <w:p w14:paraId="4EDE953E">
      <w:pPr>
        <w:shd w:val="clear" w:color="auto" w:fill="FFFFFF"/>
        <w:ind w:right="23" w:firstLine="720"/>
        <w:jc w:val="both"/>
        <w:rPr>
          <w:szCs w:val="24"/>
          <w:lang w:eastAsia="en-US"/>
        </w:rPr>
      </w:pPr>
      <w:r>
        <w:rPr>
          <w:szCs w:val="24"/>
          <w:lang w:eastAsia="en-US"/>
        </w:rPr>
        <w:t xml:space="preserve">В целях осуществления Местной Администрацией МО МО№ 15 своих полномочий, руководствуясь ч.3 ст. 43, ч.1 ст. 47 Федерального закона от 6 октября 2003 года № 131 «Об общих принципах организации местного самоуправления в Российской Федерации», п.3 статьи 33, п.2 статьи 28 Закона Санкт-Петербурга от 23 сентября 2009 года № 420-79 «Об организации местного самоуправления в Санкт-Петербурге», приложением 2 к Закону Санкт-Петербург от 21 июня 2006 года № 348-54 «О реестре должностей в Санкт-Петербурге, Реестре должностей муниципальной службы и предельных нормативах размеров оплаты труда депутатов муниципальных советов внутригородских муниципальных образований Санкт-Петербурга, членов выборных органов местного самоуправления в Санкт-Петербурге, выборных должностных лиц местного самоуправления  в Санкт-Петербурге, осуществляющих свои полномочия на постоянной основе, муниципальных служащих в Санкт-Петербурге», руководствуясь Уставом внутригородского муниципального образования города федерального значения Санкт-Петербурга муниципальный округ № 15, Муниципальный Совет </w:t>
      </w:r>
    </w:p>
    <w:p w14:paraId="5D3090F6">
      <w:pPr>
        <w:rPr>
          <w:rFonts w:eastAsia="Arial Unicode MS"/>
          <w:color w:val="000000"/>
          <w:szCs w:val="24"/>
        </w:rPr>
      </w:pPr>
    </w:p>
    <w:p w14:paraId="096DFE40">
      <w:pPr>
        <w:ind w:firstLine="720"/>
        <w:rPr>
          <w:rFonts w:eastAsia="Arial Unicode MS"/>
          <w:b/>
          <w:color w:val="000000"/>
          <w:szCs w:val="24"/>
        </w:rPr>
      </w:pPr>
      <w:r>
        <w:rPr>
          <w:rFonts w:eastAsia="Arial Unicode MS"/>
          <w:b/>
          <w:color w:val="000000"/>
          <w:szCs w:val="24"/>
        </w:rPr>
        <w:t>Р Е Ш И Л:</w:t>
      </w:r>
    </w:p>
    <w:p w14:paraId="788FBD32">
      <w:pPr>
        <w:shd w:val="clear" w:color="auto" w:fill="FFFFFF"/>
        <w:ind w:right="23"/>
        <w:rPr>
          <w:szCs w:val="24"/>
          <w:lang w:eastAsia="en-US"/>
        </w:rPr>
      </w:pPr>
    </w:p>
    <w:p w14:paraId="349A7740">
      <w:pPr>
        <w:shd w:val="clear" w:color="auto" w:fill="FFFFFF"/>
        <w:ind w:right="23" w:firstLine="720"/>
        <w:jc w:val="both"/>
        <w:rPr>
          <w:szCs w:val="24"/>
          <w:lang w:eastAsia="en-US"/>
        </w:rPr>
      </w:pPr>
      <w:r>
        <w:rPr>
          <w:szCs w:val="24"/>
          <w:lang w:eastAsia="en-US"/>
        </w:rPr>
        <w:t xml:space="preserve">1. Назначить Заместителя Главы Местной Администрации МО МО № 15 Савченко Ростислава Анатольевича исполняющим обязанности Главы Местной Администрации внутригородского муниципального образования города федерального значения Санкт-Петербурга муниципальный округ № 15 </w:t>
      </w:r>
      <w:r>
        <w:rPr>
          <w:szCs w:val="24"/>
          <w:lang w:val="en-US" w:eastAsia="en-US"/>
        </w:rPr>
        <w:t>c</w:t>
      </w:r>
      <w:r>
        <w:rPr>
          <w:szCs w:val="24"/>
          <w:lang w:eastAsia="en-US"/>
        </w:rPr>
        <w:t xml:space="preserve"> «18» сентября 2024 года на срок  до дня принятия решения по итогам конкурса на замещение вакантной должности Главы Местной Администрации внутригородского муниципального образования города федерального значения Санкт-Петербурга муниципальный округ № 15.</w:t>
      </w:r>
    </w:p>
    <w:p w14:paraId="7EBD4916">
      <w:pPr>
        <w:shd w:val="clear" w:color="auto" w:fill="FFFFFF"/>
        <w:ind w:right="23" w:firstLine="720"/>
        <w:jc w:val="both"/>
        <w:rPr>
          <w:szCs w:val="24"/>
          <w:lang w:eastAsia="en-US"/>
        </w:rPr>
      </w:pPr>
      <w:r>
        <w:rPr>
          <w:szCs w:val="24"/>
          <w:lang w:eastAsia="en-US"/>
        </w:rPr>
        <w:t>2. Настоящее решение вступает в силу с момента его принятия.</w:t>
      </w:r>
    </w:p>
    <w:p w14:paraId="1E67BA9B">
      <w:pPr>
        <w:shd w:val="clear" w:color="auto" w:fill="FFFFFF"/>
        <w:ind w:right="23" w:firstLine="720"/>
        <w:jc w:val="both"/>
        <w:rPr>
          <w:szCs w:val="24"/>
          <w:lang w:eastAsia="en-US"/>
        </w:rPr>
      </w:pPr>
      <w:r>
        <w:rPr>
          <w:szCs w:val="24"/>
          <w:lang w:eastAsia="en-US"/>
        </w:rPr>
        <w:t>3. С момента вступления в силу настоящего Решения признать утратившим силу Решение Муниципального Совета внутригородского муниципального образования Санкт-Петербурга Муниципальный округ №15 от 13.12.2021 №22/4 «О возложении исполнения полномочий Главы Местной Администрации внутригородского муниципального образования Санкт-Петербурга Муниципальный округ №15 на Заместителя Главы Местной Администрации».</w:t>
      </w:r>
    </w:p>
    <w:p w14:paraId="6A9EDC98">
      <w:pPr>
        <w:ind w:right="23" w:firstLine="720"/>
        <w:jc w:val="both"/>
        <w:rPr>
          <w:szCs w:val="24"/>
          <w:lang w:eastAsia="en-US"/>
        </w:rPr>
      </w:pPr>
      <w:r>
        <w:rPr>
          <w:szCs w:val="24"/>
          <w:lang w:eastAsia="en-US"/>
        </w:rPr>
        <w:t>4. Контроль исполнения настоящего решения возложить на Главу муниципального образования.</w:t>
      </w:r>
    </w:p>
    <w:p w14:paraId="796D1092">
      <w:pPr>
        <w:rPr>
          <w:szCs w:val="24"/>
        </w:rPr>
      </w:pPr>
    </w:p>
    <w:p w14:paraId="3E930395">
      <w:pPr>
        <w:rPr>
          <w:b/>
          <w:szCs w:val="24"/>
        </w:rPr>
      </w:pPr>
      <w:r>
        <w:rPr>
          <w:szCs w:val="24"/>
        </w:rPr>
        <w:t>Председательствующий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 xml:space="preserve">                                     </w:t>
      </w:r>
      <w:r>
        <w:rPr>
          <w:b/>
          <w:szCs w:val="24"/>
        </w:rPr>
        <w:t>С.Н. Виноградов</w:t>
      </w:r>
    </w:p>
    <w:sectPr>
      <w:pgSz w:w="11907" w:h="16840"/>
      <w:pgMar w:top="1134" w:right="851" w:bottom="567" w:left="1701" w:header="720" w:footer="720" w:gutter="0"/>
      <w:cols w:space="720" w:num="1"/>
      <w:docGrid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F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altName w:val="Yu Gothic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displayHorizontalDrawingGridEvery w:val="0"/>
  <w:displayVerticalDrawingGridEvery w:val="0"/>
  <w:doNotUseMarginsForDrawingGridOrigin w:val="1"/>
  <w:drawingGridHorizontalOrigin w:val="1800"/>
  <w:drawingGridVerticalOrigin w:val="1440"/>
  <w:noPunctuationKerning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936"/>
    <w:rsid w:val="00001C92"/>
    <w:rsid w:val="00044AEB"/>
    <w:rsid w:val="000B1A41"/>
    <w:rsid w:val="00134482"/>
    <w:rsid w:val="00162445"/>
    <w:rsid w:val="00185CCE"/>
    <w:rsid w:val="00217CEE"/>
    <w:rsid w:val="00264E3B"/>
    <w:rsid w:val="002A6FCE"/>
    <w:rsid w:val="002C0F46"/>
    <w:rsid w:val="002F0A24"/>
    <w:rsid w:val="0030274A"/>
    <w:rsid w:val="00356A2C"/>
    <w:rsid w:val="003D283A"/>
    <w:rsid w:val="0043122A"/>
    <w:rsid w:val="0045593F"/>
    <w:rsid w:val="004569D2"/>
    <w:rsid w:val="00470F57"/>
    <w:rsid w:val="00472C8D"/>
    <w:rsid w:val="00473785"/>
    <w:rsid w:val="00483B1C"/>
    <w:rsid w:val="004A1003"/>
    <w:rsid w:val="004A6ACA"/>
    <w:rsid w:val="005B030E"/>
    <w:rsid w:val="005E72BD"/>
    <w:rsid w:val="00677830"/>
    <w:rsid w:val="00697949"/>
    <w:rsid w:val="00706961"/>
    <w:rsid w:val="00710038"/>
    <w:rsid w:val="00747C67"/>
    <w:rsid w:val="00785E9B"/>
    <w:rsid w:val="00792C26"/>
    <w:rsid w:val="007C7936"/>
    <w:rsid w:val="007E5012"/>
    <w:rsid w:val="007F2E63"/>
    <w:rsid w:val="00815B51"/>
    <w:rsid w:val="008421C7"/>
    <w:rsid w:val="00871150"/>
    <w:rsid w:val="0089701B"/>
    <w:rsid w:val="008D4BEC"/>
    <w:rsid w:val="0092681A"/>
    <w:rsid w:val="00936EDF"/>
    <w:rsid w:val="009D5E94"/>
    <w:rsid w:val="00A010B6"/>
    <w:rsid w:val="00A30B8A"/>
    <w:rsid w:val="00A33FED"/>
    <w:rsid w:val="00A47713"/>
    <w:rsid w:val="00A659FD"/>
    <w:rsid w:val="00AB4120"/>
    <w:rsid w:val="00AC4F07"/>
    <w:rsid w:val="00AE5400"/>
    <w:rsid w:val="00B31053"/>
    <w:rsid w:val="00B33C7B"/>
    <w:rsid w:val="00B55719"/>
    <w:rsid w:val="00B64B63"/>
    <w:rsid w:val="00B66A80"/>
    <w:rsid w:val="00BA13EC"/>
    <w:rsid w:val="00C45620"/>
    <w:rsid w:val="00CB7A3E"/>
    <w:rsid w:val="00D22CD3"/>
    <w:rsid w:val="00D67F44"/>
    <w:rsid w:val="00D84912"/>
    <w:rsid w:val="00D859D1"/>
    <w:rsid w:val="00E53858"/>
    <w:rsid w:val="00E65E7A"/>
    <w:rsid w:val="00E8296F"/>
    <w:rsid w:val="00EB7415"/>
    <w:rsid w:val="00EC3D56"/>
    <w:rsid w:val="00ED3C3D"/>
    <w:rsid w:val="00EF7A02"/>
    <w:rsid w:val="00F54043"/>
    <w:rsid w:val="00FF58CB"/>
    <w:rsid w:val="222B28D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name="Balloon Text"/>
    <w:lsdException w:unhideWhenUsed="0" w:uiPriority="0" w:semiHidden="0" w:name="Table Grid"/>
    <w:lsdException w:uiPriority="0" w:name="Table Theme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lang w:val="ru-RU" w:eastAsia="ru-RU" w:bidi="ar-SA"/>
    </w:rPr>
  </w:style>
  <w:style w:type="paragraph" w:styleId="2">
    <w:name w:val="heading 1"/>
    <w:basedOn w:val="1"/>
    <w:next w:val="1"/>
    <w:qFormat/>
    <w:uiPriority w:val="0"/>
    <w:pPr>
      <w:keepNext/>
      <w:jc w:val="both"/>
      <w:outlineLvl w:val="0"/>
    </w:pPr>
    <w:rPr>
      <w:i/>
    </w:rPr>
  </w:style>
  <w:style w:type="paragraph" w:styleId="3">
    <w:name w:val="heading 2"/>
    <w:basedOn w:val="1"/>
    <w:next w:val="1"/>
    <w:qFormat/>
    <w:uiPriority w:val="0"/>
    <w:pPr>
      <w:keepNext/>
      <w:jc w:val="both"/>
      <w:outlineLvl w:val="1"/>
    </w:pPr>
    <w:rPr>
      <w:b/>
    </w:rPr>
  </w:style>
  <w:style w:type="paragraph" w:styleId="4">
    <w:name w:val="heading 5"/>
    <w:basedOn w:val="1"/>
    <w:next w:val="1"/>
    <w:link w:val="11"/>
    <w:qFormat/>
    <w:uiPriority w:val="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semiHidden/>
    <w:uiPriority w:val="0"/>
    <w:rPr>
      <w:rFonts w:ascii="Tahoma" w:hAnsi="Tahoma" w:cs="Tahoma"/>
      <w:sz w:val="16"/>
      <w:szCs w:val="16"/>
    </w:rPr>
  </w:style>
  <w:style w:type="paragraph" w:styleId="8">
    <w:name w:val="Body Text"/>
    <w:basedOn w:val="1"/>
    <w:uiPriority w:val="0"/>
    <w:pPr>
      <w:jc w:val="both"/>
    </w:pPr>
  </w:style>
  <w:style w:type="paragraph" w:styleId="9">
    <w:name w:val="Body Text Indent"/>
    <w:basedOn w:val="1"/>
    <w:uiPriority w:val="0"/>
    <w:pPr>
      <w:spacing w:after="120"/>
      <w:ind w:left="283"/>
    </w:pPr>
  </w:style>
  <w:style w:type="paragraph" w:styleId="10">
    <w:name w:val="Title"/>
    <w:basedOn w:val="1"/>
    <w:qFormat/>
    <w:uiPriority w:val="0"/>
    <w:pPr>
      <w:jc w:val="center"/>
    </w:pPr>
    <w:rPr>
      <w:rFonts w:ascii="Courier New" w:hAnsi="Courier New"/>
      <w:b/>
      <w:sz w:val="28"/>
    </w:rPr>
  </w:style>
  <w:style w:type="character" w:customStyle="1" w:styleId="11">
    <w:name w:val="Заголовок 5 Знак"/>
    <w:link w:val="4"/>
    <w:uiPriority w:val="0"/>
    <w:rPr>
      <w:b/>
      <w:bCs/>
      <w:i/>
      <w:iCs/>
      <w:sz w:val="26"/>
      <w:szCs w:val="26"/>
    </w:rPr>
  </w:style>
  <w:style w:type="paragraph" w:styleId="12">
    <w:name w:val="List Paragraph"/>
    <w:basedOn w:val="1"/>
    <w:qFormat/>
    <w:uiPriority w:val="0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298</Words>
  <Characters>2387</Characters>
  <Lines>19</Lines>
  <Paragraphs>5</Paragraphs>
  <TotalTime>3</TotalTime>
  <ScaleCrop>false</ScaleCrop>
  <LinksUpToDate>false</LinksUpToDate>
  <CharactersWithSpaces>2680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2024-09-16T08:52:00Z</dcterms:created>
  <dc:creator>ЧЕРТОВ Александр Владимирович</dc:creator>
  <cp:lastModifiedBy>Елена Сафронова</cp:lastModifiedBy>
  <cp:lastPrinted>2024-09-17T09:17:00Z</cp:lastPrinted>
  <dcterms:modified xsi:type="dcterms:W3CDTF">2024-09-19T20:00:23Z</dcterms:modified>
  <dc:title>ПОСТАНОВЛЕНИЕ №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402B0474F2CD44D5B7910060C213EA83_13</vt:lpwstr>
  </property>
</Properties>
</file>