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7B7" w:rsidRDefault="00994702">
      <w:pPr>
        <w:pStyle w:val="Standard"/>
        <w:keepNext/>
        <w:spacing w:after="0" w:line="240" w:lineRule="auto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СОВЕТ</w:t>
      </w:r>
    </w:p>
    <w:p w:rsidR="003127B7" w:rsidRDefault="00994702">
      <w:pPr>
        <w:pStyle w:val="Standard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внутригородского муниципального образования Санкт-Петербурга</w:t>
      </w:r>
    </w:p>
    <w:p w:rsidR="003127B7" w:rsidRDefault="00994702">
      <w:pPr>
        <w:pStyle w:val="Standard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округ № 15</w:t>
      </w:r>
    </w:p>
    <w:p w:rsidR="003127B7" w:rsidRDefault="003127B7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127B7" w:rsidRDefault="003127B7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127B7" w:rsidRDefault="003127B7">
      <w:pPr>
        <w:pStyle w:val="Standard"/>
        <w:spacing w:after="0" w:line="240" w:lineRule="auto"/>
        <w:jc w:val="center"/>
      </w:pPr>
    </w:p>
    <w:p w:rsidR="003127B7" w:rsidRDefault="003127B7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27B7" w:rsidRDefault="00994702">
      <w:pPr>
        <w:pStyle w:val="Standard"/>
        <w:tabs>
          <w:tab w:val="left" w:pos="8080"/>
        </w:tabs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«24» ноября 2017 г.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№ 41.3/5</w:t>
      </w:r>
    </w:p>
    <w:p w:rsidR="003127B7" w:rsidRDefault="00994702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</w:p>
    <w:p w:rsidR="003127B7" w:rsidRDefault="0099470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 утверждении </w:t>
      </w:r>
      <w:r>
        <w:rPr>
          <w:rFonts w:ascii="Times New Roman" w:hAnsi="Times New Roman" w:cs="Times New Roman"/>
          <w:b/>
          <w:i/>
          <w:sz w:val="24"/>
          <w:szCs w:val="24"/>
        </w:rPr>
        <w:t>Положения об</w:t>
      </w:r>
      <w:r>
        <w:rPr>
          <w:rFonts w:ascii="Times New Roman" w:hAnsi="Times New Roman" w:cs="Times New Roman"/>
          <w:b/>
          <w:i/>
        </w:rPr>
        <w:t xml:space="preserve"> оплате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труда</w:t>
      </w:r>
    </w:p>
    <w:p w:rsidR="003127B7" w:rsidRDefault="0099470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лиц, исполняющих обязанности по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техническому</w:t>
      </w:r>
      <w:proofErr w:type="gramEnd"/>
    </w:p>
    <w:p w:rsidR="003127B7" w:rsidRDefault="0099470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обеспечению деятельности орган</w:t>
      </w:r>
      <w:r>
        <w:rPr>
          <w:rFonts w:ascii="Times New Roman" w:hAnsi="Times New Roman" w:cs="Times New Roman"/>
          <w:b/>
          <w:i/>
          <w:sz w:val="24"/>
          <w:szCs w:val="24"/>
        </w:rPr>
        <w:t>ов местного</w:t>
      </w:r>
    </w:p>
    <w:p w:rsidR="003127B7" w:rsidRDefault="0099470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самоуправления внутригородского муниципального</w:t>
      </w:r>
    </w:p>
    <w:p w:rsidR="003127B7" w:rsidRDefault="0099470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образования Санкт-Петербурга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муниципальный</w:t>
      </w:r>
      <w:proofErr w:type="gramEnd"/>
    </w:p>
    <w:p w:rsidR="003127B7" w:rsidRDefault="0099470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>округ № 15</w:t>
      </w:r>
    </w:p>
    <w:p w:rsidR="003127B7" w:rsidRDefault="003127B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27B7" w:rsidRDefault="00994702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06.10.2003г №131 «Об общих принципах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4"/>
          <w:szCs w:val="24"/>
        </w:rPr>
        <w:t xml:space="preserve">Трудовым кодексом Российской Федерации,  Уставом внутригородского муниципального образования Санкт-Петербурга Муниципальный округ № 15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Совет</w:t>
      </w:r>
    </w:p>
    <w:p w:rsidR="003127B7" w:rsidRDefault="003127B7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27B7" w:rsidRDefault="00994702">
      <w:pPr>
        <w:pStyle w:val="Standard"/>
        <w:spacing w:after="0"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 Ш И Л:</w:t>
      </w:r>
    </w:p>
    <w:p w:rsidR="003127B7" w:rsidRDefault="003127B7">
      <w:pPr>
        <w:pStyle w:val="Standard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7B7" w:rsidRDefault="00994702">
      <w:pPr>
        <w:pStyle w:val="Standard"/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Утвердить Положение </w:t>
      </w:r>
      <w:r>
        <w:rPr>
          <w:rFonts w:ascii="Times New Roman" w:hAnsi="Times New Roman" w:cs="Times New Roman"/>
          <w:sz w:val="24"/>
          <w:szCs w:val="24"/>
        </w:rPr>
        <w:t>об оплате труда лиц, исполняющих обязанности по техническому обе</w:t>
      </w:r>
      <w:r>
        <w:rPr>
          <w:rFonts w:ascii="Times New Roman" w:hAnsi="Times New Roman" w:cs="Times New Roman"/>
          <w:sz w:val="24"/>
          <w:szCs w:val="24"/>
        </w:rPr>
        <w:t xml:space="preserve">спечению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деятельности органов местного самоуправления внутригородского муниципального образования Санкт-Петербурга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Муниципальный округ № 15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Приложению № 1 к настоящему Решению.</w:t>
      </w:r>
    </w:p>
    <w:p w:rsidR="003127B7" w:rsidRDefault="00994702">
      <w:pPr>
        <w:pStyle w:val="Standard"/>
        <w:widowControl w:val="0"/>
        <w:shd w:val="clear" w:color="auto" w:fill="FFFFFF"/>
        <w:tabs>
          <w:tab w:val="left" w:pos="9356"/>
        </w:tabs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Настоящее Решение подлежит официальному опубликованию.</w:t>
      </w:r>
    </w:p>
    <w:p w:rsidR="003127B7" w:rsidRDefault="00994702">
      <w:pPr>
        <w:pStyle w:val="Standard"/>
        <w:widowControl w:val="0"/>
        <w:shd w:val="clear" w:color="auto" w:fill="FFFFFF"/>
        <w:tabs>
          <w:tab w:val="left" w:pos="9356"/>
        </w:tabs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Решение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вступает в силу после официального опубликования (обнародования).</w:t>
      </w:r>
    </w:p>
    <w:p w:rsidR="003127B7" w:rsidRDefault="00994702">
      <w:pPr>
        <w:pStyle w:val="Standard"/>
        <w:widowControl w:val="0"/>
        <w:shd w:val="clear" w:color="auto" w:fill="FFFFFF"/>
        <w:tabs>
          <w:tab w:val="left" w:pos="9356"/>
        </w:tabs>
        <w:spacing w:after="24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Решения возложить на Главу муниципального образования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Т.Г.</w:t>
      </w:r>
    </w:p>
    <w:p w:rsidR="003127B7" w:rsidRDefault="003127B7">
      <w:pPr>
        <w:pStyle w:val="Standard"/>
        <w:spacing w:after="0" w:line="240" w:lineRule="auto"/>
      </w:pPr>
    </w:p>
    <w:p w:rsidR="003127B7" w:rsidRDefault="003127B7">
      <w:pPr>
        <w:pStyle w:val="Standard"/>
        <w:spacing w:after="0" w:line="240" w:lineRule="auto"/>
      </w:pPr>
    </w:p>
    <w:p w:rsidR="003127B7" w:rsidRDefault="00994702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3127B7" w:rsidRDefault="00994702">
      <w:pPr>
        <w:pStyle w:val="Standard"/>
        <w:spacing w:after="0" w:line="240" w:lineRule="auto"/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полномочия</w:t>
      </w:r>
    </w:p>
    <w:p w:rsidR="003127B7" w:rsidRDefault="00994702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                                                              Т.Г. Буянова</w:t>
      </w:r>
    </w:p>
    <w:p w:rsidR="003127B7" w:rsidRDefault="003127B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7B7" w:rsidRDefault="003127B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7B7" w:rsidRDefault="003127B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7B7" w:rsidRDefault="003127B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7B7" w:rsidRDefault="003127B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7B7" w:rsidRDefault="003127B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7B7" w:rsidRDefault="003127B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7B7" w:rsidRDefault="003127B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7B7" w:rsidRDefault="003127B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7B7" w:rsidRDefault="003127B7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7B7" w:rsidRDefault="003127B7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7B7" w:rsidRDefault="003127B7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7B7" w:rsidRDefault="003127B7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7B7" w:rsidRDefault="003127B7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7B7" w:rsidRDefault="003127B7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7B7" w:rsidRDefault="00994702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3127B7" w:rsidRDefault="00994702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 Муниципального Совета</w:t>
      </w:r>
    </w:p>
    <w:p w:rsidR="003127B7" w:rsidRDefault="00994702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</w:p>
    <w:p w:rsidR="003127B7" w:rsidRDefault="00994702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24.11.2017г. № 41.3/5</w:t>
      </w:r>
    </w:p>
    <w:p w:rsidR="003127B7" w:rsidRDefault="003127B7">
      <w:pPr>
        <w:pStyle w:val="Standard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7B7" w:rsidRDefault="003127B7">
      <w:pPr>
        <w:pStyle w:val="Standard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27B7" w:rsidRDefault="003127B7">
      <w:pPr>
        <w:pStyle w:val="Standard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27B7" w:rsidRDefault="00994702">
      <w:pPr>
        <w:pStyle w:val="Standard"/>
        <w:spacing w:after="0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3127B7" w:rsidRDefault="00994702">
      <w:pPr>
        <w:pStyle w:val="Standard"/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об оплате труда лиц, исполняющих обязанности по т</w:t>
      </w:r>
      <w:r>
        <w:rPr>
          <w:rFonts w:ascii="Times New Roman" w:hAnsi="Times New Roman" w:cs="Times New Roman"/>
          <w:b/>
          <w:sz w:val="24"/>
          <w:szCs w:val="24"/>
        </w:rPr>
        <w:t xml:space="preserve">ехническому обеспечению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деятельности органов местного самоуправления внутригородского муниципального образования Санкт-Петербурга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Муниципальный округ № 15</w:t>
      </w:r>
    </w:p>
    <w:p w:rsidR="003127B7" w:rsidRDefault="003127B7">
      <w:pPr>
        <w:pStyle w:val="Standard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127B7" w:rsidRDefault="00994702">
      <w:pPr>
        <w:pStyle w:val="Standard"/>
        <w:spacing w:after="120"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3127B7" w:rsidRDefault="00994702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 Настоящее Положение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определяет порядок и условия оплаты труда лиц, исполняющих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обязанности по техническому обеспечению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деятельности органов местного самоуправления внутригородского муниципального образования Санкт-Петербурга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Муниципальный округ № 15 (далее – технических работников).</w:t>
      </w:r>
    </w:p>
    <w:p w:rsidR="003127B7" w:rsidRDefault="009947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1.1. Оплата труда технических работников осуществл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яется за счет средств местного бюджета внутригородского муниципального образования Санкт-Петербурга Муниципальный округ № 15.</w:t>
      </w:r>
    </w:p>
    <w:p w:rsidR="003127B7" w:rsidRDefault="00994702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1.2. </w:t>
      </w:r>
      <w:r>
        <w:rPr>
          <w:rFonts w:ascii="Times New Roman" w:hAnsi="Times New Roman" w:cs="Times New Roman"/>
          <w:sz w:val="24"/>
          <w:szCs w:val="24"/>
        </w:rPr>
        <w:t>Ежемесячная заработная плата  технических работников должна быть не ниже минимальной заработной платы, установленной в Санкт-</w:t>
      </w:r>
      <w:r>
        <w:rPr>
          <w:rFonts w:ascii="Times New Roman" w:hAnsi="Times New Roman" w:cs="Times New Roman"/>
          <w:sz w:val="24"/>
          <w:szCs w:val="24"/>
        </w:rPr>
        <w:t>Петербурге.</w:t>
      </w:r>
    </w:p>
    <w:p w:rsidR="003127B7" w:rsidRDefault="003127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</w:p>
    <w:p w:rsidR="003127B7" w:rsidRDefault="00994702">
      <w:pPr>
        <w:numPr>
          <w:ilvl w:val="0"/>
          <w:numId w:val="17"/>
        </w:numPr>
        <w:spacing w:after="12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Оплата труда</w:t>
      </w:r>
    </w:p>
    <w:p w:rsidR="003127B7" w:rsidRDefault="009947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2.1. Оплата труда технических работников включает в себя тарифную ставку (оклад), выплаты компенсационного и стимулирующего характера, предусмотренные федеральными законами РФ, законами Санкт-Петербурга, локальными нормативными 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ктами и настоящим Положением.</w:t>
      </w:r>
    </w:p>
    <w:p w:rsidR="003127B7" w:rsidRDefault="009947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2.2. Размер тарифной ставки (оклада) определяется путем умножения базовой единицы, устанавливаемой в соответствии с Законом Санкт-Петербурга о бюджете Санкт-Петербурга на очередной финансовый год, на тарифный коэффициент, указ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анный в тарифной сетке по оплате труда работников в соответствии с приложением 1 к настоящему Положению.</w:t>
      </w:r>
    </w:p>
    <w:p w:rsidR="003127B7" w:rsidRDefault="00312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widowControl/>
        <w:spacing w:after="120" w:line="240" w:lineRule="auto"/>
        <w:ind w:left="714"/>
        <w:textAlignment w:val="auto"/>
        <w:rPr>
          <w:rFonts w:ascii="Times New Roman" w:hAnsi="Times New Roman" w:cs="Times New Roman"/>
        </w:rPr>
      </w:pPr>
    </w:p>
    <w:p w:rsidR="003127B7" w:rsidRDefault="00994702">
      <w:pPr>
        <w:widowControl/>
        <w:numPr>
          <w:ilvl w:val="0"/>
          <w:numId w:val="18"/>
        </w:numPr>
        <w:spacing w:after="120" w:line="240" w:lineRule="auto"/>
        <w:jc w:val="center"/>
        <w:textAlignment w:val="auto"/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Порядок и условия установления выплат компенсационного характера</w:t>
      </w:r>
    </w:p>
    <w:p w:rsidR="003127B7" w:rsidRDefault="00994702">
      <w:pPr>
        <w:widowControl/>
        <w:spacing w:after="0" w:line="240" w:lineRule="auto"/>
        <w:ind w:firstLine="709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3.1. Технические работники имеют право на   установление  к окладам следующих надбав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ок и выплат компенсационного характера:</w:t>
      </w:r>
    </w:p>
    <w:p w:rsidR="003127B7" w:rsidRDefault="00994702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–  за совмещение профессий (должностей);</w:t>
      </w:r>
    </w:p>
    <w:p w:rsidR="003127B7" w:rsidRDefault="00994702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–  за расширение зон обслуживания;</w:t>
      </w:r>
    </w:p>
    <w:p w:rsidR="003127B7" w:rsidRDefault="00994702">
      <w:pPr>
        <w:widowControl/>
        <w:spacing w:after="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– за увеличение объема работы или исполнение обязанностей временно отсутствующего  работника без освобождения от работы, определенной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трудовым договором (контрактом):</w:t>
      </w:r>
    </w:p>
    <w:p w:rsidR="003127B7" w:rsidRDefault="00994702">
      <w:pPr>
        <w:widowControl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3.1.1.  Доплата за совмещение профессий (должностей).</w:t>
      </w:r>
    </w:p>
    <w:p w:rsidR="003127B7" w:rsidRDefault="00994702">
      <w:pPr>
        <w:widowControl/>
        <w:spacing w:after="0" w:line="240" w:lineRule="auto"/>
        <w:ind w:firstLine="709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Доплата за совмещение профессий (должностей) устанавливается работнику при совмещении им профессий (должностей). Размер указанной доплаты и срок, на который она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устанавливается, определяются по соглашению сторон трудовым договором (контрактом) или дополнительным соглашением к нему с учетом содержания и (или) объема дополнительной работы.</w:t>
      </w:r>
    </w:p>
    <w:p w:rsidR="003127B7" w:rsidRDefault="00994702">
      <w:pPr>
        <w:widowControl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lastRenderedPageBreak/>
        <w:t>3.1.2.  Доплата за расширение зон обслуживания.</w:t>
      </w:r>
    </w:p>
    <w:p w:rsidR="003127B7" w:rsidRDefault="00994702">
      <w:pPr>
        <w:widowControl/>
        <w:spacing w:after="0" w:line="240" w:lineRule="auto"/>
        <w:ind w:firstLine="709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Доплата за расширение зон обс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луживания устанавливается работнику при расширении зон обслуживания. Размер указанной доплаты и срок, на который она устанавливается, определяются по соглашению сторон трудовым договором (контрактом) или дополнительным соглашением к нему с учетом содержани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я и (или) объема дополнительной работы.</w:t>
      </w:r>
    </w:p>
    <w:p w:rsidR="003127B7" w:rsidRDefault="00994702">
      <w:pPr>
        <w:widowControl/>
        <w:spacing w:after="0" w:line="240" w:lineRule="auto"/>
        <w:ind w:firstLine="709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3.1.3.    Доплата за увеличение объема работы или исполнение обязанностей временно отсутствующего работника без освобождения от работы, определенной трудовым договором (контрактом), устанавливается работнику в случае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увеличения установленного ему объема работы или возложения на него обязанностей временно отсутствующего работника без освобождения от работы, определенной трудовым договором (контрактом). Размер указанной доплаты и срок, на который она устанавливается, оп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ределяются по соглашению сторон трудовым договором (контрактом) или дополнительным соглашением к нему с учетом содержания и (или) объема дополнительной работы. </w:t>
      </w:r>
    </w:p>
    <w:p w:rsidR="003127B7" w:rsidRDefault="003127B7">
      <w:pPr>
        <w:widowControl/>
        <w:spacing w:before="100" w:after="100" w:line="240" w:lineRule="auto"/>
        <w:textAlignment w:val="auto"/>
        <w:rPr>
          <w:rFonts w:ascii="Times New Roman" w:hAnsi="Times New Roman" w:cs="Times New Roman"/>
        </w:rPr>
      </w:pPr>
    </w:p>
    <w:p w:rsidR="003127B7" w:rsidRDefault="00994702">
      <w:pPr>
        <w:widowControl/>
        <w:numPr>
          <w:ilvl w:val="0"/>
          <w:numId w:val="18"/>
        </w:numPr>
        <w:spacing w:after="120" w:line="240" w:lineRule="auto"/>
        <w:jc w:val="center"/>
        <w:textAlignment w:val="auto"/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Порядок и условия установления выплат стимулирующего характера</w:t>
      </w:r>
    </w:p>
    <w:p w:rsidR="003127B7" w:rsidRDefault="00994702">
      <w:pPr>
        <w:widowControl/>
        <w:spacing w:after="0" w:line="240" w:lineRule="auto"/>
        <w:ind w:firstLine="709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4.1. В целях материального стим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улирования труда технических работников в систему оплаты труда работника включаются премии по результатам работы. При премировании учитывается успешное и добросовестное исполнение работником своих должностных обязанностей в соответствующем периоде, достиже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ние высоких показателей работы. Премия по результатам работы (далее – премия) выплачивается работнику в соответствии с занимаемой им должностью за конкретный период работы (месяц, квартал, год).</w:t>
      </w:r>
    </w:p>
    <w:p w:rsidR="003127B7" w:rsidRDefault="00994702">
      <w:pPr>
        <w:widowControl/>
        <w:spacing w:after="0" w:line="240" w:lineRule="auto"/>
        <w:ind w:firstLine="709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Размер премии устанавливается правовым актом руководителя орг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ана местного самоуправления.</w:t>
      </w:r>
    </w:p>
    <w:p w:rsidR="003127B7" w:rsidRDefault="00994702">
      <w:pPr>
        <w:widowControl/>
        <w:spacing w:after="0" w:line="240" w:lineRule="auto"/>
        <w:ind w:firstLine="709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Выплаты премии осуществляются при наличии экономии фонда оплаты труда.</w:t>
      </w:r>
    </w:p>
    <w:p w:rsidR="003127B7" w:rsidRDefault="00994702">
      <w:pPr>
        <w:widowControl/>
        <w:spacing w:before="100" w:after="10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 </w:t>
      </w:r>
    </w:p>
    <w:p w:rsidR="003127B7" w:rsidRDefault="00994702">
      <w:pPr>
        <w:widowControl/>
        <w:spacing w:before="100" w:after="10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 </w:t>
      </w:r>
    </w:p>
    <w:p w:rsidR="003127B7" w:rsidRDefault="00994702">
      <w:pPr>
        <w:widowControl/>
        <w:spacing w:before="100" w:after="10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 </w:t>
      </w:r>
    </w:p>
    <w:p w:rsidR="003127B7" w:rsidRDefault="00312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994702">
      <w:pPr>
        <w:spacing w:after="0" w:line="240" w:lineRule="auto"/>
        <w:ind w:firstLine="709"/>
        <w:jc w:val="right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Приложение 1 к Положению </w:t>
      </w:r>
      <w:r>
        <w:rPr>
          <w:rFonts w:ascii="Times New Roman" w:hAnsi="Times New Roman" w:cs="Times New Roman"/>
          <w:sz w:val="24"/>
          <w:szCs w:val="24"/>
        </w:rPr>
        <w:t>об оплате</w:t>
      </w:r>
    </w:p>
    <w:p w:rsidR="003127B7" w:rsidRDefault="0099470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труда лиц, исполняющих обязанности</w:t>
      </w:r>
    </w:p>
    <w:p w:rsidR="003127B7" w:rsidRDefault="0099470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техническому обеспечению деятельности</w:t>
      </w:r>
    </w:p>
    <w:p w:rsidR="003127B7" w:rsidRDefault="0099470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органов местного самоуправления</w:t>
      </w:r>
    </w:p>
    <w:p w:rsidR="003127B7" w:rsidRDefault="0099470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внутригородского муниципального</w:t>
      </w:r>
    </w:p>
    <w:p w:rsidR="003127B7" w:rsidRDefault="0099470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образования Санкт-Петербурга</w:t>
      </w:r>
    </w:p>
    <w:p w:rsidR="003127B7" w:rsidRDefault="0099470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</w:t>
      </w:r>
    </w:p>
    <w:p w:rsidR="003127B7" w:rsidRDefault="0099470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округ № 15</w:t>
      </w:r>
    </w:p>
    <w:p w:rsidR="003127B7" w:rsidRDefault="003127B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3127B7" w:rsidRDefault="009947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Тарифная сетка</w:t>
      </w:r>
    </w:p>
    <w:p w:rsidR="003127B7" w:rsidRDefault="009947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оплате труда лиц, исполняющих обязанности по техническому </w:t>
      </w:r>
      <w:r>
        <w:rPr>
          <w:rFonts w:ascii="Times New Roman" w:hAnsi="Times New Roman" w:cs="Times New Roman"/>
          <w:b/>
          <w:sz w:val="24"/>
          <w:szCs w:val="24"/>
        </w:rPr>
        <w:t xml:space="preserve">обеспечению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деятельности органов местного самоуправления внутригородского муниципального образования Санкт-Петербурга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Муниципальный округ № 15</w:t>
      </w:r>
    </w:p>
    <w:p w:rsidR="003127B7" w:rsidRDefault="003127B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43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1"/>
        <w:gridCol w:w="707"/>
        <w:gridCol w:w="711"/>
        <w:gridCol w:w="711"/>
        <w:gridCol w:w="805"/>
        <w:gridCol w:w="805"/>
        <w:gridCol w:w="805"/>
        <w:gridCol w:w="902"/>
        <w:gridCol w:w="894"/>
      </w:tblGrid>
      <w:tr w:rsidR="003127B7">
        <w:tblPrEx>
          <w:tblCellMar>
            <w:top w:w="0" w:type="dxa"/>
            <w:bottom w:w="0" w:type="dxa"/>
          </w:tblCellMar>
        </w:tblPrEx>
        <w:tc>
          <w:tcPr>
            <w:tcW w:w="1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127B7" w:rsidRDefault="00994702">
            <w:pPr>
              <w:widowControl/>
              <w:spacing w:before="100" w:after="10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Разряды оплаты труда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127B7" w:rsidRDefault="00994702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127B7" w:rsidRDefault="00994702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127B7" w:rsidRDefault="00994702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127B7" w:rsidRDefault="00994702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127B7" w:rsidRDefault="00994702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127B7" w:rsidRDefault="00994702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127B7" w:rsidRDefault="00994702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127B7" w:rsidRDefault="00994702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8</w:t>
            </w:r>
          </w:p>
        </w:tc>
      </w:tr>
      <w:tr w:rsidR="003127B7">
        <w:tblPrEx>
          <w:tblCellMar>
            <w:top w:w="0" w:type="dxa"/>
            <w:bottom w:w="0" w:type="dxa"/>
          </w:tblCellMar>
        </w:tblPrEx>
        <w:tc>
          <w:tcPr>
            <w:tcW w:w="1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127B7" w:rsidRDefault="00994702">
            <w:pPr>
              <w:widowControl/>
              <w:spacing w:before="100" w:after="100" w:line="240" w:lineRule="auto"/>
              <w:textAlignment w:val="auto"/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Тарифный коэффициент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127B7" w:rsidRDefault="00994702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1,28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127B7" w:rsidRDefault="00994702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1,31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127B7" w:rsidRDefault="00994702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1,34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127B7" w:rsidRDefault="00994702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1,37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127B7" w:rsidRDefault="00994702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127B7" w:rsidRDefault="00994702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1,43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127B7" w:rsidRDefault="00994702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1,46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127B7" w:rsidRDefault="00994702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1,49</w:t>
            </w:r>
          </w:p>
        </w:tc>
      </w:tr>
    </w:tbl>
    <w:p w:rsidR="003127B7" w:rsidRDefault="003127B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127B7" w:rsidRDefault="003127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127B7" w:rsidRDefault="003127B7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27B7" w:rsidRDefault="003127B7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127B7">
      <w:pgSz w:w="11906" w:h="16838"/>
      <w:pgMar w:top="1134" w:right="85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94702">
      <w:pPr>
        <w:spacing w:after="0" w:line="240" w:lineRule="auto"/>
      </w:pPr>
      <w:r>
        <w:separator/>
      </w:r>
    </w:p>
  </w:endnote>
  <w:endnote w:type="continuationSeparator" w:id="0">
    <w:p w:rsidR="00000000" w:rsidRDefault="00994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"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9470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9947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E1D4E"/>
    <w:multiLevelType w:val="multilevel"/>
    <w:tmpl w:val="E166AE5A"/>
    <w:styleLink w:val="WWNum5"/>
    <w:lvl w:ilvl="0">
      <w:start w:val="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">
    <w:nsid w:val="12503F96"/>
    <w:multiLevelType w:val="multilevel"/>
    <w:tmpl w:val="4698C5D0"/>
    <w:styleLink w:val="WWNum6"/>
    <w:lvl w:ilvl="0">
      <w:start w:val="3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17374A26"/>
    <w:multiLevelType w:val="multilevel"/>
    <w:tmpl w:val="C264E6EC"/>
    <w:lvl w:ilvl="0">
      <w:start w:val="3"/>
      <w:numFmt w:val="decimal"/>
      <w:lvlText w:val="%1."/>
      <w:lvlJc w:val="left"/>
      <w:pPr>
        <w:ind w:left="915" w:hanging="360"/>
      </w:pPr>
      <w:rPr>
        <w:rFonts w:eastAsia="Times New Roman"/>
        <w:b/>
        <w:sz w:val="24"/>
      </w:rPr>
    </w:lvl>
    <w:lvl w:ilvl="1">
      <w:start w:val="1"/>
      <w:numFmt w:val="lowerLetter"/>
      <w:lvlText w:val="%2."/>
      <w:lvlJc w:val="left"/>
      <w:pPr>
        <w:ind w:left="1635" w:hanging="360"/>
      </w:pPr>
    </w:lvl>
    <w:lvl w:ilvl="2">
      <w:start w:val="1"/>
      <w:numFmt w:val="lowerRoman"/>
      <w:lvlText w:val="%3."/>
      <w:lvlJc w:val="right"/>
      <w:pPr>
        <w:ind w:left="2355" w:hanging="180"/>
      </w:pPr>
    </w:lvl>
    <w:lvl w:ilvl="3">
      <w:start w:val="1"/>
      <w:numFmt w:val="decimal"/>
      <w:lvlText w:val="%4."/>
      <w:lvlJc w:val="left"/>
      <w:pPr>
        <w:ind w:left="3075" w:hanging="360"/>
      </w:pPr>
    </w:lvl>
    <w:lvl w:ilvl="4">
      <w:start w:val="1"/>
      <w:numFmt w:val="lowerLetter"/>
      <w:lvlText w:val="%5."/>
      <w:lvlJc w:val="left"/>
      <w:pPr>
        <w:ind w:left="3795" w:hanging="360"/>
      </w:pPr>
    </w:lvl>
    <w:lvl w:ilvl="5">
      <w:start w:val="1"/>
      <w:numFmt w:val="lowerRoman"/>
      <w:lvlText w:val="%6."/>
      <w:lvlJc w:val="right"/>
      <w:pPr>
        <w:ind w:left="4515" w:hanging="180"/>
      </w:pPr>
    </w:lvl>
    <w:lvl w:ilvl="6">
      <w:start w:val="1"/>
      <w:numFmt w:val="decimal"/>
      <w:lvlText w:val="%7."/>
      <w:lvlJc w:val="left"/>
      <w:pPr>
        <w:ind w:left="5235" w:hanging="360"/>
      </w:pPr>
    </w:lvl>
    <w:lvl w:ilvl="7">
      <w:start w:val="1"/>
      <w:numFmt w:val="lowerLetter"/>
      <w:lvlText w:val="%8."/>
      <w:lvlJc w:val="left"/>
      <w:pPr>
        <w:ind w:left="5955" w:hanging="360"/>
      </w:pPr>
    </w:lvl>
    <w:lvl w:ilvl="8">
      <w:start w:val="1"/>
      <w:numFmt w:val="lowerRoman"/>
      <w:lvlText w:val="%9."/>
      <w:lvlJc w:val="right"/>
      <w:pPr>
        <w:ind w:left="6675" w:hanging="180"/>
      </w:pPr>
    </w:lvl>
  </w:abstractNum>
  <w:abstractNum w:abstractNumId="3">
    <w:nsid w:val="18577EC1"/>
    <w:multiLevelType w:val="multilevel"/>
    <w:tmpl w:val="F0DA6404"/>
    <w:styleLink w:val="WWNum7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">
    <w:nsid w:val="18DF5062"/>
    <w:multiLevelType w:val="multilevel"/>
    <w:tmpl w:val="FC76D812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5">
    <w:nsid w:val="19E51BB8"/>
    <w:multiLevelType w:val="multilevel"/>
    <w:tmpl w:val="12D6F870"/>
    <w:styleLink w:val="WWNum10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>
    <w:nsid w:val="1CCC7F7A"/>
    <w:multiLevelType w:val="multilevel"/>
    <w:tmpl w:val="89B44BD8"/>
    <w:lvl w:ilvl="0">
      <w:start w:val="2"/>
      <w:numFmt w:val="decimal"/>
      <w:lvlText w:val="%1."/>
      <w:lvlJc w:val="left"/>
      <w:pPr>
        <w:ind w:left="916" w:hanging="360"/>
      </w:pPr>
    </w:lvl>
    <w:lvl w:ilvl="1">
      <w:start w:val="1"/>
      <w:numFmt w:val="lowerLetter"/>
      <w:lvlText w:val="%2."/>
      <w:lvlJc w:val="left"/>
      <w:pPr>
        <w:ind w:left="1636" w:hanging="360"/>
      </w:pPr>
    </w:lvl>
    <w:lvl w:ilvl="2">
      <w:start w:val="1"/>
      <w:numFmt w:val="lowerRoman"/>
      <w:lvlText w:val="%3."/>
      <w:lvlJc w:val="right"/>
      <w:pPr>
        <w:ind w:left="2356" w:hanging="180"/>
      </w:pPr>
    </w:lvl>
    <w:lvl w:ilvl="3">
      <w:start w:val="1"/>
      <w:numFmt w:val="decimal"/>
      <w:lvlText w:val="%4."/>
      <w:lvlJc w:val="left"/>
      <w:pPr>
        <w:ind w:left="3076" w:hanging="360"/>
      </w:pPr>
    </w:lvl>
    <w:lvl w:ilvl="4">
      <w:start w:val="1"/>
      <w:numFmt w:val="lowerLetter"/>
      <w:lvlText w:val="%5."/>
      <w:lvlJc w:val="left"/>
      <w:pPr>
        <w:ind w:left="3796" w:hanging="360"/>
      </w:pPr>
    </w:lvl>
    <w:lvl w:ilvl="5">
      <w:start w:val="1"/>
      <w:numFmt w:val="lowerRoman"/>
      <w:lvlText w:val="%6."/>
      <w:lvlJc w:val="right"/>
      <w:pPr>
        <w:ind w:left="4516" w:hanging="180"/>
      </w:pPr>
    </w:lvl>
    <w:lvl w:ilvl="6">
      <w:start w:val="1"/>
      <w:numFmt w:val="decimal"/>
      <w:lvlText w:val="%7."/>
      <w:lvlJc w:val="left"/>
      <w:pPr>
        <w:ind w:left="5236" w:hanging="360"/>
      </w:pPr>
    </w:lvl>
    <w:lvl w:ilvl="7">
      <w:start w:val="1"/>
      <w:numFmt w:val="lowerLetter"/>
      <w:lvlText w:val="%8."/>
      <w:lvlJc w:val="left"/>
      <w:pPr>
        <w:ind w:left="5956" w:hanging="360"/>
      </w:pPr>
    </w:lvl>
    <w:lvl w:ilvl="8">
      <w:start w:val="1"/>
      <w:numFmt w:val="lowerRoman"/>
      <w:lvlText w:val="%9."/>
      <w:lvlJc w:val="right"/>
      <w:pPr>
        <w:ind w:left="6676" w:hanging="180"/>
      </w:pPr>
    </w:lvl>
  </w:abstractNum>
  <w:abstractNum w:abstractNumId="7">
    <w:nsid w:val="34C41172"/>
    <w:multiLevelType w:val="multilevel"/>
    <w:tmpl w:val="016CDDD4"/>
    <w:styleLink w:val="WWNum11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">
    <w:nsid w:val="3C2103F9"/>
    <w:multiLevelType w:val="multilevel"/>
    <w:tmpl w:val="1398F724"/>
    <w:styleLink w:val="WWNum8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">
    <w:nsid w:val="4A026B55"/>
    <w:multiLevelType w:val="multilevel"/>
    <w:tmpl w:val="EF38BC4E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>
    <w:nsid w:val="50C30EDC"/>
    <w:multiLevelType w:val="multilevel"/>
    <w:tmpl w:val="7304C9FA"/>
    <w:styleLink w:val="WWNum9"/>
    <w:lvl w:ilvl="0">
      <w:start w:val="3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1">
    <w:nsid w:val="533E3DFE"/>
    <w:multiLevelType w:val="multilevel"/>
    <w:tmpl w:val="FC54BB78"/>
    <w:styleLink w:val="WWNum14"/>
    <w:lvl w:ilvl="0">
      <w:start w:val="1"/>
      <w:numFmt w:val="decimal"/>
      <w:lvlText w:val="%1."/>
      <w:lvlJc w:val="left"/>
      <w:rPr>
        <w:i w:val="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2">
    <w:nsid w:val="5A32070A"/>
    <w:multiLevelType w:val="multilevel"/>
    <w:tmpl w:val="7688B0D8"/>
    <w:styleLink w:val="WWNum12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5DAF5B72"/>
    <w:multiLevelType w:val="multilevel"/>
    <w:tmpl w:val="B5DC6D9E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>
    <w:nsid w:val="6FCE727B"/>
    <w:multiLevelType w:val="multilevel"/>
    <w:tmpl w:val="697C4350"/>
    <w:styleLink w:val="WWNum3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>
    <w:nsid w:val="743147AF"/>
    <w:multiLevelType w:val="multilevel"/>
    <w:tmpl w:val="B52E2BCE"/>
    <w:styleLink w:val="WWNum4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6">
    <w:nsid w:val="757B45DB"/>
    <w:multiLevelType w:val="multilevel"/>
    <w:tmpl w:val="3164225E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7">
    <w:nsid w:val="7CED6638"/>
    <w:multiLevelType w:val="multilevel"/>
    <w:tmpl w:val="8924A3A6"/>
    <w:styleLink w:val="WWNum1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num w:numId="1">
    <w:abstractNumId w:val="4"/>
  </w:num>
  <w:num w:numId="2">
    <w:abstractNumId w:val="16"/>
  </w:num>
  <w:num w:numId="3">
    <w:abstractNumId w:val="13"/>
  </w:num>
  <w:num w:numId="4">
    <w:abstractNumId w:val="14"/>
  </w:num>
  <w:num w:numId="5">
    <w:abstractNumId w:val="15"/>
  </w:num>
  <w:num w:numId="6">
    <w:abstractNumId w:val="0"/>
  </w:num>
  <w:num w:numId="7">
    <w:abstractNumId w:val="1"/>
  </w:num>
  <w:num w:numId="8">
    <w:abstractNumId w:val="3"/>
  </w:num>
  <w:num w:numId="9">
    <w:abstractNumId w:val="8"/>
  </w:num>
  <w:num w:numId="10">
    <w:abstractNumId w:val="10"/>
  </w:num>
  <w:num w:numId="11">
    <w:abstractNumId w:val="5"/>
  </w:num>
  <w:num w:numId="12">
    <w:abstractNumId w:val="7"/>
  </w:num>
  <w:num w:numId="13">
    <w:abstractNumId w:val="12"/>
  </w:num>
  <w:num w:numId="14">
    <w:abstractNumId w:val="17"/>
  </w:num>
  <w:num w:numId="15">
    <w:abstractNumId w:val="11"/>
  </w:num>
  <w:num w:numId="16">
    <w:abstractNumId w:val="9"/>
  </w:num>
  <w:num w:numId="17">
    <w:abstractNumId w:val="6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attachedTemplate r:id="rId1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127B7"/>
    <w:rsid w:val="003127B7"/>
    <w:rsid w:val="00994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character" w:styleId="a9">
    <w:name w:val="Strong"/>
    <w:basedOn w:val="a0"/>
    <w:rPr>
      <w:b/>
      <w:bCs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character" w:styleId="a9">
    <w:name w:val="Strong"/>
    <w:basedOn w:val="a0"/>
    <w:rPr>
      <w:b/>
      <w:bCs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2017-11-24T08:19:00Z</cp:lastPrinted>
  <dcterms:created xsi:type="dcterms:W3CDTF">2017-11-28T07:38:00Z</dcterms:created>
  <dcterms:modified xsi:type="dcterms:W3CDTF">2017-11-28T07:38:00Z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